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A" w:rsidRPr="00847F4D" w:rsidRDefault="00A97F2A" w:rsidP="00A97F2A">
      <w:pPr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47F4D">
        <w:rPr>
          <w:rFonts w:ascii="Times New Roman" w:hAnsi="Times New Roman" w:cs="Times New Roman" w:hint="eastAsia"/>
          <w:b/>
          <w:bCs/>
          <w:sz w:val="28"/>
          <w:szCs w:val="28"/>
        </w:rPr>
        <w:t>Blockchain A</w:t>
      </w:r>
      <w:r w:rsidRPr="00847F4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47F4D">
        <w:rPr>
          <w:rFonts w:ascii="Times New Roman" w:hAnsi="Times New Roman" w:cs="Times New Roman" w:hint="eastAsia"/>
          <w:b/>
          <w:bCs/>
          <w:sz w:val="28"/>
          <w:szCs w:val="28"/>
        </w:rPr>
        <w:t>counting</w:t>
      </w:r>
      <w:r w:rsidRPr="00847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F4D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―</w:t>
      </w:r>
      <w:r w:rsidRPr="00847F4D">
        <w:rPr>
          <w:rFonts w:ascii="Times New Roman" w:hAnsi="Times New Roman" w:cs="Times New Roman"/>
          <w:b/>
          <w:bCs/>
          <w:sz w:val="28"/>
          <w:szCs w:val="28"/>
        </w:rPr>
        <w:t xml:space="preserve"> On the Way to a Paradigm Shift</w:t>
      </w:r>
    </w:p>
    <w:p w:rsidR="009F2B07" w:rsidRDefault="009F2B07" w:rsidP="00A97F2A">
      <w:pPr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2A" w:rsidRDefault="00F35FBF" w:rsidP="00A97F2A">
      <w:pPr>
        <w:ind w:firstLine="480"/>
        <w:jc w:val="center"/>
        <w:rPr>
          <w:rFonts w:ascii="Times New Roman" w:hAnsi="Times New Roman" w:cs="Times New Roman"/>
          <w:bCs/>
          <w:szCs w:val="24"/>
        </w:rPr>
      </w:pPr>
      <w:r w:rsidRPr="00847F4D">
        <w:rPr>
          <w:rFonts w:ascii="Times New Roman" w:hAnsi="Times New Roman" w:cs="Times New Roman" w:hint="eastAsia"/>
          <w:bCs/>
          <w:szCs w:val="24"/>
        </w:rPr>
        <w:t>Patrick S. Chen</w:t>
      </w:r>
    </w:p>
    <w:p w:rsidR="00F35FBF" w:rsidRDefault="00F35FBF" w:rsidP="00A97F2A">
      <w:pPr>
        <w:ind w:firstLine="480"/>
        <w:jc w:val="center"/>
        <w:rPr>
          <w:rFonts w:ascii="Times New Roman" w:hAnsi="Times New Roman" w:cs="Times New Roman"/>
          <w:bCs/>
          <w:szCs w:val="24"/>
        </w:rPr>
      </w:pPr>
      <w:r w:rsidRPr="00847F4D">
        <w:rPr>
          <w:rFonts w:ascii="Times New Roman" w:hAnsi="Times New Roman" w:cs="Times New Roman"/>
          <w:bCs/>
          <w:szCs w:val="24"/>
        </w:rPr>
        <w:t>Honorary Professor, Tatung University</w:t>
      </w:r>
    </w:p>
    <w:p w:rsidR="00F0644B" w:rsidRPr="00847F4D" w:rsidRDefault="00F0644B" w:rsidP="00A97F2A">
      <w:pPr>
        <w:ind w:firstLine="480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chenps0711@gmail.com</w:t>
      </w:r>
    </w:p>
    <w:p w:rsidR="00F35FBF" w:rsidRDefault="00F35FBF" w:rsidP="00A97F2A">
      <w:pPr>
        <w:ind w:firstLine="480"/>
        <w:jc w:val="center"/>
        <w:rPr>
          <w:rFonts w:ascii="Times New Roman" w:hAnsi="Times New Roman" w:cs="Times New Roman"/>
          <w:bCs/>
          <w:szCs w:val="24"/>
        </w:rPr>
      </w:pPr>
    </w:p>
    <w:p w:rsidR="003D5227" w:rsidRDefault="00A97F2A" w:rsidP="003D5227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Accounting </w:t>
      </w:r>
      <w:r w:rsidR="00BB0106">
        <w:rPr>
          <w:rFonts w:ascii="Times New Roman" w:hAnsi="Times New Roman" w:cs="Times New Roman"/>
          <w:bCs/>
          <w:szCs w:val="24"/>
        </w:rPr>
        <w:t>is</w:t>
      </w:r>
      <w:r>
        <w:rPr>
          <w:rFonts w:ascii="Times New Roman" w:hAnsi="Times New Roman" w:cs="Times New Roman"/>
          <w:bCs/>
          <w:szCs w:val="24"/>
        </w:rPr>
        <w:t xml:space="preserve"> a mature and well-established academic discipline </w:t>
      </w:r>
      <w:r w:rsidR="00E712E5">
        <w:rPr>
          <w:rFonts w:ascii="Times New Roman" w:hAnsi="Times New Roman" w:cs="Times New Roman"/>
          <w:bCs/>
          <w:szCs w:val="24"/>
        </w:rPr>
        <w:t>for</w:t>
      </w:r>
      <w:r w:rsidR="00F35FBF">
        <w:rPr>
          <w:rFonts w:ascii="Times New Roman" w:hAnsi="Times New Roman" w:cs="Times New Roman"/>
          <w:bCs/>
          <w:szCs w:val="24"/>
        </w:rPr>
        <w:t xml:space="preserve"> several hundred</w:t>
      </w:r>
      <w:r>
        <w:rPr>
          <w:rFonts w:ascii="Times New Roman" w:hAnsi="Times New Roman" w:cs="Times New Roman"/>
          <w:bCs/>
          <w:szCs w:val="24"/>
        </w:rPr>
        <w:t xml:space="preserve"> years. </w:t>
      </w:r>
      <w:r w:rsidR="00BB0106">
        <w:rPr>
          <w:rFonts w:ascii="Times New Roman" w:hAnsi="Times New Roman" w:cs="Times New Roman"/>
          <w:bCs/>
          <w:szCs w:val="24"/>
        </w:rPr>
        <w:t xml:space="preserve">Though the practice of accounting </w:t>
      </w:r>
      <w:r w:rsidR="003D5227">
        <w:rPr>
          <w:rFonts w:ascii="Times New Roman" w:hAnsi="Times New Roman" w:cs="Times New Roman"/>
          <w:bCs/>
          <w:szCs w:val="24"/>
        </w:rPr>
        <w:t xml:space="preserve">has also been adaptive to </w:t>
      </w:r>
      <w:r w:rsidR="00BB0106">
        <w:rPr>
          <w:rFonts w:ascii="Times New Roman" w:hAnsi="Times New Roman" w:cs="Times New Roman"/>
          <w:bCs/>
          <w:szCs w:val="24"/>
        </w:rPr>
        <w:t>technical development, e.g., the use of instruments like calculator or computer, the property of accounting remain</w:t>
      </w:r>
      <w:r w:rsidR="00E712E5">
        <w:rPr>
          <w:rFonts w:ascii="Times New Roman" w:hAnsi="Times New Roman" w:cs="Times New Roman"/>
          <w:bCs/>
          <w:szCs w:val="24"/>
        </w:rPr>
        <w:t>s</w:t>
      </w:r>
      <w:r w:rsidR="00BB0106">
        <w:rPr>
          <w:rFonts w:ascii="Times New Roman" w:hAnsi="Times New Roman" w:cs="Times New Roman"/>
          <w:bCs/>
          <w:szCs w:val="24"/>
        </w:rPr>
        <w:t xml:space="preserve"> unchanged. Recently</w:t>
      </w:r>
      <w:r w:rsidR="003D5227">
        <w:rPr>
          <w:rFonts w:ascii="Times New Roman" w:hAnsi="Times New Roman" w:cs="Times New Roman"/>
          <w:bCs/>
          <w:szCs w:val="24"/>
        </w:rPr>
        <w:t>, with the development</w:t>
      </w:r>
      <w:r w:rsidR="00BB0106">
        <w:rPr>
          <w:rFonts w:ascii="Times New Roman" w:hAnsi="Times New Roman" w:cs="Times New Roman"/>
          <w:bCs/>
          <w:szCs w:val="24"/>
        </w:rPr>
        <w:t xml:space="preserve"> of blockchain, </w:t>
      </w:r>
      <w:r w:rsidR="003D5227">
        <w:rPr>
          <w:rFonts w:ascii="Times New Roman" w:hAnsi="Times New Roman" w:cs="Times New Roman"/>
          <w:bCs/>
          <w:szCs w:val="24"/>
        </w:rPr>
        <w:t xml:space="preserve">the foundation of accounting could be significantly influenced. </w:t>
      </w:r>
    </w:p>
    <w:p w:rsidR="003D5227" w:rsidRDefault="003D5227" w:rsidP="00A97F2A">
      <w:pPr>
        <w:ind w:firstLine="480"/>
        <w:jc w:val="center"/>
        <w:rPr>
          <w:rFonts w:ascii="Times New Roman" w:hAnsi="Times New Roman" w:cs="Times New Roman"/>
          <w:bCs/>
          <w:szCs w:val="24"/>
        </w:rPr>
      </w:pPr>
    </w:p>
    <w:p w:rsidR="004815B3" w:rsidRDefault="001F2845" w:rsidP="004815B3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 w:rsidRPr="00E712E5">
        <w:rPr>
          <w:rFonts w:ascii="Times New Roman" w:hAnsi="Times New Roman" w:cs="Times New Roman"/>
          <w:bCs/>
          <w:szCs w:val="24"/>
        </w:rPr>
        <w:t>There are commonly two main types of business transaction, Business-to-Business (B2B) and Business-to-Customer (B2C). In B2B, both participating parties keep the transaction records in their own private ledger; this enables the reconciliation of the account. In the other case of B2C, the business keeps record of the transaction details while the customer u</w:t>
      </w:r>
      <w:r w:rsidR="004815B3" w:rsidRPr="00E712E5">
        <w:rPr>
          <w:rFonts w:ascii="Times New Roman" w:hAnsi="Times New Roman" w:cs="Times New Roman"/>
          <w:bCs/>
          <w:szCs w:val="24"/>
        </w:rPr>
        <w:t>sually does not. This leaves a</w:t>
      </w:r>
      <w:r w:rsidRPr="00E712E5">
        <w:rPr>
          <w:rFonts w:ascii="Times New Roman" w:hAnsi="Times New Roman" w:cs="Times New Roman"/>
          <w:bCs/>
          <w:szCs w:val="24"/>
        </w:rPr>
        <w:t xml:space="preserve"> room for fraud</w:t>
      </w:r>
      <w:r w:rsidR="004815B3" w:rsidRPr="00E712E5">
        <w:rPr>
          <w:rFonts w:ascii="Times New Roman" w:hAnsi="Times New Roman" w:cs="Times New Roman"/>
          <w:bCs/>
          <w:szCs w:val="24"/>
        </w:rPr>
        <w:t xml:space="preserve"> because we rely solely on the unilateral report of the business</w:t>
      </w:r>
      <w:r w:rsidR="00E712E5" w:rsidRPr="00E712E5">
        <w:rPr>
          <w:rFonts w:ascii="Times New Roman" w:hAnsi="Times New Roman" w:cs="Times New Roman"/>
          <w:bCs/>
          <w:szCs w:val="24"/>
        </w:rPr>
        <w:t xml:space="preserve"> party</w:t>
      </w:r>
      <w:r w:rsidRPr="00E712E5">
        <w:rPr>
          <w:rFonts w:ascii="Times New Roman" w:hAnsi="Times New Roman" w:cs="Times New Roman"/>
          <w:bCs/>
          <w:szCs w:val="24"/>
        </w:rPr>
        <w:t xml:space="preserve">. </w:t>
      </w:r>
      <w:r w:rsidR="004815B3" w:rsidRPr="00E712E5">
        <w:rPr>
          <w:rFonts w:ascii="Times New Roman" w:hAnsi="Times New Roman" w:cs="Times New Roman"/>
          <w:bCs/>
          <w:szCs w:val="24"/>
        </w:rPr>
        <w:t>Blockchain technology could be implemented to change the situation.</w:t>
      </w:r>
    </w:p>
    <w:p w:rsidR="00994E13" w:rsidRDefault="00994E13" w:rsidP="004815B3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</w:p>
    <w:p w:rsidR="007017BC" w:rsidRDefault="00067611" w:rsidP="004815B3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In fact, there are several requirements to stimulate the evolution of accounting in the modern society. Electronic commerce and mobile commerce that close thousands of transactions with</w:t>
      </w:r>
      <w:r w:rsidR="00646D9E">
        <w:rPr>
          <w:rFonts w:ascii="Times New Roman" w:hAnsi="Times New Roman" w:cs="Times New Roman"/>
          <w:bCs/>
          <w:szCs w:val="24"/>
        </w:rPr>
        <w:t>in a short time call for real-time</w:t>
      </w:r>
      <w:r>
        <w:rPr>
          <w:rFonts w:ascii="Times New Roman" w:hAnsi="Times New Roman" w:cs="Times New Roman"/>
          <w:bCs/>
          <w:szCs w:val="24"/>
        </w:rPr>
        <w:t xml:space="preserve"> accounting. </w:t>
      </w:r>
      <w:r w:rsidR="00646D9E">
        <w:rPr>
          <w:rFonts w:ascii="Times New Roman" w:hAnsi="Times New Roman" w:cs="Times New Roman"/>
          <w:bCs/>
          <w:szCs w:val="24"/>
        </w:rPr>
        <w:t xml:space="preserve">Electronic invoice system enables automated bookkeeping. International Financial Reporting Standards (IFRS) claim for financial transparency and </w:t>
      </w:r>
      <w:r w:rsidR="007017BC">
        <w:rPr>
          <w:rFonts w:ascii="Times New Roman" w:hAnsi="Times New Roman" w:cs="Times New Roman"/>
          <w:bCs/>
          <w:szCs w:val="24"/>
        </w:rPr>
        <w:t>promote internationalization, and, but n</w:t>
      </w:r>
      <w:r w:rsidR="00646D9E">
        <w:rPr>
          <w:rFonts w:ascii="Times New Roman" w:hAnsi="Times New Roman" w:cs="Times New Roman"/>
          <w:bCs/>
          <w:szCs w:val="24"/>
        </w:rPr>
        <w:t xml:space="preserve">ot the last, big data analytics </w:t>
      </w:r>
      <w:r w:rsidR="007017BC">
        <w:rPr>
          <w:rFonts w:ascii="Times New Roman" w:hAnsi="Times New Roman" w:cs="Times New Roman"/>
          <w:bCs/>
          <w:szCs w:val="24"/>
        </w:rPr>
        <w:t xml:space="preserve">and artificial intelligence should support modern management accounting. </w:t>
      </w:r>
      <w:r w:rsidR="007017BC" w:rsidRPr="00E712E5">
        <w:rPr>
          <w:rFonts w:ascii="Times New Roman" w:hAnsi="Times New Roman" w:cs="Times New Roman"/>
          <w:bCs/>
          <w:szCs w:val="24"/>
        </w:rPr>
        <w:t xml:space="preserve">These are </w:t>
      </w:r>
      <w:r w:rsidR="00E712E5">
        <w:rPr>
          <w:rFonts w:ascii="Times New Roman" w:hAnsi="Times New Roman" w:cs="Times New Roman"/>
          <w:bCs/>
          <w:szCs w:val="24"/>
        </w:rPr>
        <w:t xml:space="preserve">the </w:t>
      </w:r>
      <w:r w:rsidR="007017BC" w:rsidRPr="00E712E5">
        <w:rPr>
          <w:rFonts w:ascii="Times New Roman" w:hAnsi="Times New Roman" w:cs="Times New Roman"/>
          <w:bCs/>
          <w:szCs w:val="24"/>
        </w:rPr>
        <w:t>drivers to the evolution of accounting, probably to blockchain accounting.</w:t>
      </w:r>
    </w:p>
    <w:p w:rsidR="00067611" w:rsidRDefault="007017BC" w:rsidP="004815B3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994E13" w:rsidRDefault="00994E13" w:rsidP="004815B3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Blockchain, especially its underlying distributed ledger technology (DLT), enjoys some unique properties that are</w:t>
      </w:r>
    </w:p>
    <w:p w:rsidR="00994E13" w:rsidRDefault="004B2487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multiple backup of transactions to avoid</w:t>
      </w:r>
      <w:r w:rsidR="00994E13">
        <w:rPr>
          <w:rFonts w:ascii="Times New Roman" w:hAnsi="Times New Roman" w:cs="Times New Roman"/>
          <w:bCs/>
          <w:szCs w:val="24"/>
        </w:rPr>
        <w:t xml:space="preserve"> system collapse cause</w:t>
      </w:r>
      <w:r>
        <w:rPr>
          <w:rFonts w:ascii="Times New Roman" w:hAnsi="Times New Roman" w:cs="Times New Roman"/>
          <w:bCs/>
          <w:szCs w:val="24"/>
        </w:rPr>
        <w:t>d</w:t>
      </w:r>
      <w:r w:rsidR="00994E13">
        <w:rPr>
          <w:rFonts w:ascii="Times New Roman" w:hAnsi="Times New Roman" w:cs="Times New Roman"/>
          <w:bCs/>
          <w:szCs w:val="24"/>
        </w:rPr>
        <w:t xml:space="preserve"> by single node failure,</w:t>
      </w:r>
    </w:p>
    <w:p w:rsidR="00994E13" w:rsidRDefault="004B2487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decentraliz</w:t>
      </w:r>
      <w:r w:rsidR="00AF6353">
        <w:rPr>
          <w:rFonts w:ascii="Times New Roman" w:hAnsi="Times New Roman" w:cs="Times New Roman"/>
          <w:bCs/>
          <w:szCs w:val="24"/>
        </w:rPr>
        <w:t xml:space="preserve">ed and independent processing </w:t>
      </w:r>
      <w:r>
        <w:rPr>
          <w:rFonts w:ascii="Times New Roman" w:hAnsi="Times New Roman" w:cs="Times New Roman" w:hint="eastAsia"/>
          <w:bCs/>
          <w:szCs w:val="24"/>
        </w:rPr>
        <w:t xml:space="preserve">to foster </w:t>
      </w:r>
      <w:r w:rsidR="00AF6353">
        <w:rPr>
          <w:rFonts w:ascii="Times New Roman" w:hAnsi="Times New Roman" w:cs="Times New Roman"/>
          <w:bCs/>
          <w:szCs w:val="24"/>
        </w:rPr>
        <w:t>trust</w:t>
      </w:r>
      <w:r w:rsidR="007017BC">
        <w:rPr>
          <w:rFonts w:ascii="Times New Roman" w:hAnsi="Times New Roman" w:cs="Times New Roman"/>
          <w:bCs/>
          <w:szCs w:val="24"/>
        </w:rPr>
        <w:t xml:space="preserve"> through conse</w:t>
      </w:r>
      <w:r w:rsidR="00AF6353">
        <w:rPr>
          <w:rFonts w:ascii="Times New Roman" w:hAnsi="Times New Roman" w:cs="Times New Roman"/>
          <w:bCs/>
          <w:szCs w:val="24"/>
        </w:rPr>
        <w:t xml:space="preserve">nsus, </w:t>
      </w:r>
    </w:p>
    <w:p w:rsidR="00AF6353" w:rsidRDefault="001E568B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irreversibility once if a transaction is recorded on the blockchain to resist forgery,</w:t>
      </w:r>
    </w:p>
    <w:p w:rsidR="001E568B" w:rsidRDefault="001E568B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data transparency to all members of t</w:t>
      </w:r>
      <w:r>
        <w:rPr>
          <w:rFonts w:ascii="Times New Roman" w:hAnsi="Times New Roman" w:cs="Times New Roman"/>
          <w:bCs/>
          <w:szCs w:val="24"/>
        </w:rPr>
        <w:t>h</w:t>
      </w:r>
      <w:r>
        <w:rPr>
          <w:rFonts w:ascii="Times New Roman" w:hAnsi="Times New Roman" w:cs="Times New Roman" w:hint="eastAsia"/>
          <w:bCs/>
          <w:szCs w:val="24"/>
        </w:rPr>
        <w:t>e system,</w:t>
      </w:r>
    </w:p>
    <w:p w:rsidR="001E568B" w:rsidRDefault="001E568B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timestamping </w:t>
      </w:r>
      <w:r w:rsidR="008369C5">
        <w:rPr>
          <w:rFonts w:ascii="Times New Roman" w:hAnsi="Times New Roman" w:cs="Times New Roman"/>
          <w:bCs/>
          <w:szCs w:val="24"/>
        </w:rPr>
        <w:t>keeping track of the creation of the data block, and</w:t>
      </w:r>
    </w:p>
    <w:p w:rsidR="008369C5" w:rsidRPr="00780D42" w:rsidRDefault="007017BC" w:rsidP="00994E13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780D42">
        <w:rPr>
          <w:rFonts w:ascii="Times New Roman" w:hAnsi="Times New Roman" w:cs="Times New Roman"/>
          <w:bCs/>
          <w:szCs w:val="24"/>
        </w:rPr>
        <w:lastRenderedPageBreak/>
        <w:t xml:space="preserve">confidentiality and </w:t>
      </w:r>
      <w:r w:rsidR="008369C5" w:rsidRPr="00780D42">
        <w:rPr>
          <w:rFonts w:ascii="Times New Roman" w:hAnsi="Times New Roman" w:cs="Times New Roman"/>
          <w:bCs/>
          <w:szCs w:val="24"/>
        </w:rPr>
        <w:t xml:space="preserve">integrity through </w:t>
      </w:r>
      <w:r w:rsidRPr="00780D42">
        <w:rPr>
          <w:rFonts w:ascii="Times New Roman" w:hAnsi="Times New Roman" w:cs="Times New Roman"/>
          <w:bCs/>
          <w:szCs w:val="24"/>
        </w:rPr>
        <w:t xml:space="preserve">encryption and </w:t>
      </w:r>
      <w:r w:rsidR="008369C5" w:rsidRPr="00780D42">
        <w:rPr>
          <w:rFonts w:ascii="Times New Roman" w:hAnsi="Times New Roman" w:cs="Times New Roman"/>
          <w:bCs/>
          <w:szCs w:val="24"/>
        </w:rPr>
        <w:t>digital signature</w:t>
      </w:r>
      <w:r w:rsidR="00780D42" w:rsidRPr="00780D42">
        <w:rPr>
          <w:rFonts w:ascii="Times New Roman" w:hAnsi="Times New Roman" w:cs="Times New Roman"/>
          <w:bCs/>
          <w:szCs w:val="24"/>
        </w:rPr>
        <w:t xml:space="preserve"> where an asymmetric cryptography is applied</w:t>
      </w:r>
      <w:r w:rsidR="008369C5" w:rsidRPr="00780D42">
        <w:rPr>
          <w:rFonts w:ascii="Times New Roman" w:hAnsi="Times New Roman" w:cs="Times New Roman"/>
          <w:bCs/>
          <w:szCs w:val="24"/>
        </w:rPr>
        <w:t>.</w:t>
      </w:r>
    </w:p>
    <w:p w:rsidR="008369C5" w:rsidRDefault="008369C5" w:rsidP="008369C5">
      <w:pPr>
        <w:jc w:val="both"/>
        <w:rPr>
          <w:rFonts w:ascii="Times New Roman" w:hAnsi="Times New Roman" w:cs="Times New Roman"/>
          <w:bCs/>
          <w:szCs w:val="24"/>
        </w:rPr>
      </w:pPr>
      <w:r w:rsidRPr="00E712E5">
        <w:rPr>
          <w:rFonts w:ascii="Times New Roman" w:hAnsi="Times New Roman" w:cs="Times New Roman"/>
          <w:bCs/>
          <w:szCs w:val="24"/>
        </w:rPr>
        <w:t>T</w:t>
      </w:r>
      <w:r w:rsidRPr="00E712E5">
        <w:rPr>
          <w:rFonts w:ascii="Times New Roman" w:hAnsi="Times New Roman" w:cs="Times New Roman" w:hint="eastAsia"/>
          <w:bCs/>
          <w:szCs w:val="24"/>
        </w:rPr>
        <w:t xml:space="preserve">he </w:t>
      </w:r>
      <w:r w:rsidRPr="00E712E5">
        <w:rPr>
          <w:rFonts w:ascii="Times New Roman" w:hAnsi="Times New Roman" w:cs="Times New Roman"/>
          <w:bCs/>
          <w:szCs w:val="24"/>
        </w:rPr>
        <w:t xml:space="preserve">above-mentioned properties meet the </w:t>
      </w:r>
      <w:r w:rsidR="004868D5" w:rsidRPr="00E712E5">
        <w:rPr>
          <w:rFonts w:ascii="Times New Roman" w:hAnsi="Times New Roman" w:cs="Times New Roman"/>
          <w:bCs/>
          <w:szCs w:val="24"/>
        </w:rPr>
        <w:t xml:space="preserve">accounting </w:t>
      </w:r>
      <w:r w:rsidRPr="00E712E5">
        <w:rPr>
          <w:rFonts w:ascii="Times New Roman" w:hAnsi="Times New Roman" w:cs="Times New Roman"/>
          <w:bCs/>
          <w:szCs w:val="24"/>
        </w:rPr>
        <w:t>requirements</w:t>
      </w:r>
      <w:r w:rsidR="004868D5" w:rsidRPr="00E712E5">
        <w:rPr>
          <w:rFonts w:ascii="Times New Roman" w:hAnsi="Times New Roman" w:cs="Times New Roman"/>
          <w:bCs/>
          <w:szCs w:val="24"/>
        </w:rPr>
        <w:t xml:space="preserve"> i</w:t>
      </w:r>
      <w:r w:rsidR="003F414A" w:rsidRPr="00E712E5">
        <w:rPr>
          <w:rFonts w:ascii="Times New Roman" w:hAnsi="Times New Roman" w:cs="Times New Roman"/>
          <w:bCs/>
          <w:szCs w:val="24"/>
        </w:rPr>
        <w:t>n the modern business environment</w:t>
      </w:r>
      <w:r w:rsidRPr="00E712E5">
        <w:rPr>
          <w:rFonts w:ascii="Times New Roman" w:hAnsi="Times New Roman" w:cs="Times New Roman"/>
          <w:bCs/>
          <w:szCs w:val="24"/>
        </w:rPr>
        <w:t xml:space="preserve">. </w:t>
      </w:r>
      <w:r w:rsidR="003979B7" w:rsidRPr="00ED0A54">
        <w:rPr>
          <w:rFonts w:ascii="Times New Roman" w:hAnsi="Times New Roman" w:cs="Times New Roman"/>
          <w:bCs/>
          <w:szCs w:val="24"/>
        </w:rPr>
        <w:t>However, there are several fundamental points that are not coincident with current accounting practice, mainly,</w:t>
      </w:r>
    </w:p>
    <w:p w:rsidR="003979B7" w:rsidRPr="00ED0A54" w:rsidRDefault="003979B7" w:rsidP="003979B7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ED0A54">
        <w:rPr>
          <w:rFonts w:ascii="Times New Roman" w:hAnsi="Times New Roman" w:cs="Times New Roman"/>
          <w:bCs/>
          <w:szCs w:val="24"/>
        </w:rPr>
        <w:t>Accounting is an action under governmental supervision while blockchain accounting undergoes self-governance.</w:t>
      </w:r>
    </w:p>
    <w:p w:rsidR="00FE025E" w:rsidRPr="00ED0A54" w:rsidRDefault="003979B7" w:rsidP="003979B7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ED0A54">
        <w:rPr>
          <w:rFonts w:ascii="Times New Roman" w:hAnsi="Times New Roman" w:cs="Times New Roman"/>
          <w:bCs/>
          <w:szCs w:val="24"/>
        </w:rPr>
        <w:t xml:space="preserve">The trust of current financial reports comes from the appraisal of </w:t>
      </w:r>
      <w:r w:rsidR="00FE025E" w:rsidRPr="00ED0A54">
        <w:rPr>
          <w:rFonts w:ascii="Times New Roman" w:hAnsi="Times New Roman" w:cs="Times New Roman"/>
          <w:bCs/>
          <w:szCs w:val="24"/>
        </w:rPr>
        <w:t xml:space="preserve">authoritative </w:t>
      </w:r>
      <w:r w:rsidRPr="00ED0A54">
        <w:rPr>
          <w:rFonts w:ascii="Times New Roman" w:hAnsi="Times New Roman" w:cs="Times New Roman"/>
          <w:bCs/>
          <w:szCs w:val="24"/>
        </w:rPr>
        <w:t xml:space="preserve">accountants while it is </w:t>
      </w:r>
      <w:r w:rsidR="00FE025E" w:rsidRPr="00ED0A54">
        <w:rPr>
          <w:rFonts w:ascii="Times New Roman" w:hAnsi="Times New Roman" w:cs="Times New Roman"/>
          <w:bCs/>
          <w:szCs w:val="24"/>
        </w:rPr>
        <w:t>maintained democratically by all members.</w:t>
      </w:r>
    </w:p>
    <w:p w:rsidR="00FE025E" w:rsidRDefault="00FE025E" w:rsidP="003979B7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ED0A54">
        <w:rPr>
          <w:rFonts w:ascii="Times New Roman" w:hAnsi="Times New Roman" w:cs="Times New Roman"/>
          <w:bCs/>
          <w:szCs w:val="24"/>
        </w:rPr>
        <w:t>The double-entry bookkeeping system has been used for several hundred years which facilitates account reconciliation. It is not necessary in blockchain accounting because a transaction is recorded one time.</w:t>
      </w:r>
      <w:r w:rsidR="004413CC">
        <w:rPr>
          <w:rFonts w:ascii="Times New Roman" w:hAnsi="Times New Roman" w:cs="Times New Roman"/>
          <w:bCs/>
          <w:szCs w:val="24"/>
        </w:rPr>
        <w:t xml:space="preserve"> </w:t>
      </w:r>
    </w:p>
    <w:p w:rsidR="00FE025E" w:rsidRPr="00ED0A54" w:rsidRDefault="00FE025E" w:rsidP="003979B7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ED0A54">
        <w:rPr>
          <w:rFonts w:ascii="Times New Roman" w:hAnsi="Times New Roman" w:cs="Times New Roman"/>
          <w:bCs/>
          <w:szCs w:val="24"/>
        </w:rPr>
        <w:t>The environment supporting the implementation of smart contracts is not mature; ec</w:t>
      </w:r>
      <w:r w:rsidR="00ED0A54">
        <w:rPr>
          <w:rFonts w:ascii="Times New Roman" w:hAnsi="Times New Roman" w:cs="Times New Roman"/>
          <w:bCs/>
          <w:szCs w:val="24"/>
        </w:rPr>
        <w:t>onomic</w:t>
      </w:r>
      <w:r w:rsidR="00ED0A54" w:rsidRPr="00ED0A54">
        <w:rPr>
          <w:rFonts w:ascii="Times New Roman" w:hAnsi="Times New Roman" w:cs="Times New Roman"/>
          <w:bCs/>
          <w:szCs w:val="24"/>
        </w:rPr>
        <w:t xml:space="preserve"> activities should comply</w:t>
      </w:r>
      <w:r w:rsidR="00ED0A54">
        <w:rPr>
          <w:rFonts w:ascii="Times New Roman" w:hAnsi="Times New Roman" w:cs="Times New Roman"/>
          <w:bCs/>
          <w:szCs w:val="24"/>
        </w:rPr>
        <w:t xml:space="preserve"> with</w:t>
      </w:r>
      <w:r w:rsidRPr="00ED0A54">
        <w:rPr>
          <w:rFonts w:ascii="Times New Roman" w:hAnsi="Times New Roman" w:cs="Times New Roman"/>
          <w:bCs/>
          <w:szCs w:val="24"/>
        </w:rPr>
        <w:t xml:space="preserve"> natio</w:t>
      </w:r>
      <w:r w:rsidR="00ED0A54">
        <w:rPr>
          <w:rFonts w:ascii="Times New Roman" w:hAnsi="Times New Roman" w:cs="Times New Roman"/>
          <w:bCs/>
          <w:szCs w:val="24"/>
        </w:rPr>
        <w:t>nal regulations that vary</w:t>
      </w:r>
      <w:r w:rsidRPr="00ED0A54">
        <w:rPr>
          <w:rFonts w:ascii="Times New Roman" w:hAnsi="Times New Roman" w:cs="Times New Roman"/>
          <w:bCs/>
          <w:szCs w:val="24"/>
        </w:rPr>
        <w:t xml:space="preserve"> </w:t>
      </w:r>
      <w:r w:rsidR="00ED0A54" w:rsidRPr="00ED0A54">
        <w:rPr>
          <w:rFonts w:ascii="Times New Roman" w:hAnsi="Times New Roman" w:cs="Times New Roman"/>
          <w:bCs/>
          <w:szCs w:val="24"/>
        </w:rPr>
        <w:t>from country to country, sometimes even from transaction to transaction.</w:t>
      </w:r>
    </w:p>
    <w:p w:rsidR="003979B7" w:rsidRDefault="00ED0A54" w:rsidP="00ED0A54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Therefore, the realization of blockchain accounting will take place in an evolutional way, but it has got started. The automated invoice system that supports </w:t>
      </w:r>
      <w:r w:rsidR="002B1432">
        <w:rPr>
          <w:rFonts w:ascii="Times New Roman" w:hAnsi="Times New Roman" w:cs="Times New Roman"/>
          <w:bCs/>
          <w:szCs w:val="24"/>
        </w:rPr>
        <w:t>automated</w:t>
      </w:r>
      <w:r w:rsidR="00FB1BB9">
        <w:rPr>
          <w:rFonts w:ascii="Times New Roman" w:hAnsi="Times New Roman" w:cs="Times New Roman"/>
          <w:bCs/>
          <w:szCs w:val="24"/>
        </w:rPr>
        <w:t xml:space="preserve"> bookkeeping is put in enforce in many countries. </w:t>
      </w:r>
      <w:r w:rsidR="002B1432" w:rsidRPr="009F2B07">
        <w:rPr>
          <w:rFonts w:ascii="Times New Roman" w:hAnsi="Times New Roman" w:cs="Times New Roman"/>
          <w:bCs/>
          <w:i/>
          <w:szCs w:val="24"/>
        </w:rPr>
        <w:t>e-</w:t>
      </w:r>
      <w:r w:rsidR="002B1432" w:rsidRPr="009F2B07">
        <w:rPr>
          <w:rFonts w:ascii="Times New Roman" w:hAnsi="Times New Roman" w:cs="Times New Roman" w:hint="eastAsia"/>
          <w:bCs/>
          <w:szCs w:val="24"/>
        </w:rPr>
        <w:t xml:space="preserve">Commerce and </w:t>
      </w:r>
      <w:r w:rsidR="002B1432" w:rsidRPr="009F2B07">
        <w:rPr>
          <w:rFonts w:ascii="Times New Roman" w:hAnsi="Times New Roman" w:cs="Times New Roman" w:hint="eastAsia"/>
          <w:bCs/>
          <w:i/>
          <w:szCs w:val="24"/>
        </w:rPr>
        <w:t>m</w:t>
      </w:r>
      <w:r w:rsidR="002B1432" w:rsidRPr="009F2B07">
        <w:rPr>
          <w:rFonts w:ascii="Times New Roman" w:hAnsi="Times New Roman" w:cs="Times New Roman"/>
          <w:bCs/>
          <w:i/>
          <w:szCs w:val="24"/>
        </w:rPr>
        <w:t>-</w:t>
      </w:r>
      <w:r w:rsidR="002B1432" w:rsidRPr="009F2B07">
        <w:rPr>
          <w:rFonts w:ascii="Times New Roman" w:hAnsi="Times New Roman" w:cs="Times New Roman" w:hint="eastAsia"/>
          <w:bCs/>
          <w:szCs w:val="24"/>
        </w:rPr>
        <w:t xml:space="preserve">Commerce facilitate </w:t>
      </w:r>
      <w:r w:rsidR="002B1432" w:rsidRPr="009F2B07">
        <w:rPr>
          <w:rFonts w:ascii="Times New Roman" w:hAnsi="Times New Roman" w:cs="Times New Roman"/>
          <w:bCs/>
          <w:szCs w:val="24"/>
        </w:rPr>
        <w:t>real-time accounting. Many for non-profit organizations call for financial trans</w:t>
      </w:r>
      <w:r w:rsidR="00A636BF" w:rsidRPr="009F2B07">
        <w:rPr>
          <w:rFonts w:ascii="Times New Roman" w:hAnsi="Times New Roman" w:cs="Times New Roman"/>
          <w:bCs/>
          <w:szCs w:val="24"/>
        </w:rPr>
        <w:t>parency. They are the first in</w:t>
      </w:r>
      <w:r w:rsidR="009F2B07" w:rsidRPr="009F2B07">
        <w:rPr>
          <w:rFonts w:ascii="Times New Roman" w:hAnsi="Times New Roman" w:cs="Times New Roman"/>
          <w:bCs/>
          <w:szCs w:val="24"/>
        </w:rPr>
        <w:t>i</w:t>
      </w:r>
      <w:r w:rsidR="00A636BF" w:rsidRPr="009F2B07">
        <w:rPr>
          <w:rFonts w:ascii="Times New Roman" w:hAnsi="Times New Roman" w:cs="Times New Roman"/>
          <w:bCs/>
          <w:szCs w:val="24"/>
        </w:rPr>
        <w:t>tiatives</w:t>
      </w:r>
      <w:r w:rsidR="002B1432" w:rsidRPr="009F2B07">
        <w:rPr>
          <w:rFonts w:ascii="Times New Roman" w:hAnsi="Times New Roman" w:cs="Times New Roman"/>
          <w:bCs/>
          <w:szCs w:val="24"/>
        </w:rPr>
        <w:t xml:space="preserve"> to implement blockchain accounting.</w:t>
      </w:r>
    </w:p>
    <w:p w:rsidR="00A636BF" w:rsidRDefault="00A636BF" w:rsidP="00ED0A54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Since blockchain accounting will not be realized at a single leap, it </w:t>
      </w:r>
      <w:r w:rsidR="004413CC">
        <w:rPr>
          <w:rFonts w:ascii="Times New Roman" w:hAnsi="Times New Roman" w:cs="Times New Roman"/>
          <w:bCs/>
          <w:szCs w:val="24"/>
        </w:rPr>
        <w:t xml:space="preserve">requires a </w:t>
      </w:r>
      <w:r>
        <w:rPr>
          <w:rFonts w:ascii="Times New Roman" w:hAnsi="Times New Roman" w:cs="Times New Roman"/>
          <w:bCs/>
          <w:szCs w:val="24"/>
        </w:rPr>
        <w:t>s</w:t>
      </w:r>
      <w:r w:rsidR="004413CC">
        <w:rPr>
          <w:rFonts w:ascii="Times New Roman" w:hAnsi="Times New Roman" w:cs="Times New Roman"/>
          <w:bCs/>
          <w:szCs w:val="24"/>
        </w:rPr>
        <w:t>tepwise development</w:t>
      </w:r>
      <w:r>
        <w:rPr>
          <w:rFonts w:ascii="Times New Roman" w:hAnsi="Times New Roman" w:cs="Times New Roman"/>
          <w:bCs/>
          <w:szCs w:val="24"/>
        </w:rPr>
        <w:t>.</w:t>
      </w:r>
      <w:r w:rsidR="004413CC">
        <w:rPr>
          <w:rFonts w:ascii="Times New Roman" w:hAnsi="Times New Roman" w:cs="Times New Roman"/>
          <w:bCs/>
          <w:szCs w:val="24"/>
        </w:rPr>
        <w:t xml:space="preserve"> In the first stage, we will adopt the triple-entry bookkeeping system </w:t>
      </w:r>
      <w:r w:rsidR="00514BEE">
        <w:rPr>
          <w:rFonts w:ascii="Times New Roman" w:hAnsi="Times New Roman" w:cs="Times New Roman"/>
          <w:bCs/>
          <w:szCs w:val="24"/>
        </w:rPr>
        <w:t xml:space="preserve">in </w:t>
      </w:r>
      <w:r w:rsidR="004413CC">
        <w:rPr>
          <w:rFonts w:ascii="Times New Roman" w:hAnsi="Times New Roman" w:cs="Times New Roman"/>
          <w:bCs/>
          <w:szCs w:val="24"/>
        </w:rPr>
        <w:t xml:space="preserve">which </w:t>
      </w:r>
      <w:r w:rsidR="00514BEE">
        <w:rPr>
          <w:rFonts w:ascii="Times New Roman" w:hAnsi="Times New Roman" w:cs="Times New Roman"/>
          <w:bCs/>
          <w:szCs w:val="24"/>
        </w:rPr>
        <w:t xml:space="preserve">a public ledger is utilized. In the public ledger, </w:t>
      </w:r>
      <w:r w:rsidR="004413CC">
        <w:rPr>
          <w:rFonts w:ascii="Times New Roman" w:hAnsi="Times New Roman" w:cs="Times New Roman"/>
          <w:bCs/>
          <w:szCs w:val="24"/>
        </w:rPr>
        <w:t>the properties of blockchain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514BEE">
        <w:rPr>
          <w:rFonts w:ascii="Times New Roman" w:hAnsi="Times New Roman" w:cs="Times New Roman"/>
          <w:bCs/>
          <w:szCs w:val="24"/>
        </w:rPr>
        <w:t>are exploited, especially multiple</w:t>
      </w:r>
      <w:r w:rsidR="00D5375F">
        <w:rPr>
          <w:rFonts w:ascii="Times New Roman" w:hAnsi="Times New Roman" w:cs="Times New Roman"/>
          <w:bCs/>
          <w:szCs w:val="24"/>
        </w:rPr>
        <w:t xml:space="preserve"> copies of the transaction data</w:t>
      </w:r>
      <w:r w:rsidR="00514BEE">
        <w:rPr>
          <w:rFonts w:ascii="Times New Roman" w:hAnsi="Times New Roman" w:cs="Times New Roman"/>
          <w:bCs/>
          <w:szCs w:val="24"/>
        </w:rPr>
        <w:t xml:space="preserve"> enabling data correctness, tamper-proof, data transparency, and data integrity.</w:t>
      </w:r>
      <w:r w:rsidR="00D5375F">
        <w:rPr>
          <w:rFonts w:ascii="Times New Roman" w:hAnsi="Times New Roman" w:cs="Times New Roman"/>
          <w:bCs/>
          <w:szCs w:val="24"/>
        </w:rPr>
        <w:t xml:space="preserve"> </w:t>
      </w:r>
      <w:r w:rsidR="00D5375F" w:rsidRPr="009F2B07">
        <w:rPr>
          <w:rFonts w:ascii="Times New Roman" w:hAnsi="Times New Roman" w:cs="Times New Roman"/>
          <w:bCs/>
          <w:szCs w:val="24"/>
        </w:rPr>
        <w:t>In this initial stage, accounting takes place as it is today, completely complying with national regulation. The expected participants are social associations and for-non-profit organizations because they have a simple accountancy and their financial state should be totally transparent.</w:t>
      </w:r>
    </w:p>
    <w:p w:rsidR="00D5375F" w:rsidRDefault="00D5375F" w:rsidP="00ED0A54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In the next step, a lot of small and medium-sized businesses are invited. It is suggested that private ledger can be abandoned if they are no more necessary. National regulations should be modified to adopt </w:t>
      </w:r>
      <w:r w:rsidR="00D9104C">
        <w:rPr>
          <w:rFonts w:ascii="Times New Roman" w:hAnsi="Times New Roman" w:cs="Times New Roman"/>
          <w:bCs/>
          <w:szCs w:val="24"/>
        </w:rPr>
        <w:t xml:space="preserve">blockchain. </w:t>
      </w:r>
      <w:r w:rsidR="00D9104C" w:rsidRPr="00847F4D">
        <w:rPr>
          <w:rFonts w:ascii="Times New Roman" w:hAnsi="Times New Roman" w:cs="Times New Roman"/>
          <w:bCs/>
          <w:szCs w:val="24"/>
        </w:rPr>
        <w:t>The more the participants, the more benefits the blockchain</w:t>
      </w:r>
      <w:r w:rsidR="008B6AA7" w:rsidRPr="00847F4D">
        <w:rPr>
          <w:rFonts w:ascii="Times New Roman" w:hAnsi="Times New Roman" w:cs="Times New Roman"/>
          <w:bCs/>
          <w:szCs w:val="24"/>
        </w:rPr>
        <w:t xml:space="preserve"> accounting. In this stage, </w:t>
      </w:r>
      <w:r w:rsidR="00D9104C" w:rsidRPr="00847F4D">
        <w:rPr>
          <w:rFonts w:ascii="Times New Roman" w:hAnsi="Times New Roman" w:cs="Times New Roman"/>
          <w:bCs/>
          <w:szCs w:val="24"/>
        </w:rPr>
        <w:t>accountants will make use of their expertise and focus on the check of forged transaction</w:t>
      </w:r>
      <w:r w:rsidR="008B6AA7" w:rsidRPr="00847F4D">
        <w:rPr>
          <w:rFonts w:ascii="Times New Roman" w:hAnsi="Times New Roman" w:cs="Times New Roman"/>
          <w:bCs/>
          <w:szCs w:val="24"/>
        </w:rPr>
        <w:t>s</w:t>
      </w:r>
      <w:r w:rsidR="00D9104C" w:rsidRPr="00847F4D">
        <w:rPr>
          <w:rFonts w:ascii="Times New Roman" w:hAnsi="Times New Roman" w:cs="Times New Roman"/>
          <w:bCs/>
          <w:szCs w:val="24"/>
        </w:rPr>
        <w:t xml:space="preserve">. </w:t>
      </w:r>
      <w:r w:rsidR="008B6AA7" w:rsidRPr="00847F4D">
        <w:rPr>
          <w:rFonts w:ascii="Times New Roman" w:hAnsi="Times New Roman" w:cs="Times New Roman"/>
          <w:bCs/>
          <w:szCs w:val="24"/>
        </w:rPr>
        <w:t>Blockchain will change their task of auditing.</w:t>
      </w:r>
    </w:p>
    <w:p w:rsidR="00D9104C" w:rsidRDefault="00D9104C" w:rsidP="00D9104C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Finally, big businesses will join the blockchain accounting and a world-wide public ledger will be established. It is especially beneficial for international businesses because they have branches in many countries. Smart contracts will be widely used and </w:t>
      </w:r>
      <w:r>
        <w:rPr>
          <w:rFonts w:ascii="Times New Roman" w:hAnsi="Times New Roman" w:cs="Times New Roman"/>
          <w:bCs/>
          <w:szCs w:val="24"/>
        </w:rPr>
        <w:lastRenderedPageBreak/>
        <w:t xml:space="preserve">transactions will </w:t>
      </w:r>
      <w:r w:rsidR="008B6AA7">
        <w:rPr>
          <w:rFonts w:ascii="Times New Roman" w:hAnsi="Times New Roman" w:cs="Times New Roman"/>
          <w:bCs/>
          <w:szCs w:val="24"/>
        </w:rPr>
        <w:t xml:space="preserve">be executed and </w:t>
      </w:r>
      <w:r>
        <w:rPr>
          <w:rFonts w:ascii="Times New Roman" w:hAnsi="Times New Roman" w:cs="Times New Roman"/>
          <w:bCs/>
          <w:szCs w:val="24"/>
        </w:rPr>
        <w:t xml:space="preserve">recorded </w:t>
      </w:r>
      <w:r w:rsidR="008B6AA7">
        <w:rPr>
          <w:rFonts w:ascii="Times New Roman" w:hAnsi="Times New Roman" w:cs="Times New Roman"/>
          <w:bCs/>
          <w:szCs w:val="24"/>
        </w:rPr>
        <w:t xml:space="preserve">automatically. </w:t>
      </w:r>
      <w:r w:rsidR="008B6AA7" w:rsidRPr="00847F4D">
        <w:rPr>
          <w:rFonts w:ascii="Times New Roman" w:hAnsi="Times New Roman" w:cs="Times New Roman"/>
          <w:bCs/>
          <w:szCs w:val="24"/>
        </w:rPr>
        <w:t>The accountants will involve more in financial decision rather than in tedious account reconciliation.</w:t>
      </w:r>
    </w:p>
    <w:p w:rsidR="008B6AA7" w:rsidRDefault="008B6AA7" w:rsidP="00D9104C">
      <w:pPr>
        <w:ind w:firstLine="480"/>
        <w:jc w:val="both"/>
        <w:rPr>
          <w:rFonts w:ascii="Times New Roman" w:hAnsi="Times New Roman" w:cs="Times New Roman"/>
          <w:bCs/>
          <w:szCs w:val="24"/>
        </w:rPr>
      </w:pPr>
      <w:r w:rsidRPr="00847F4D">
        <w:rPr>
          <w:rFonts w:ascii="Times New Roman" w:hAnsi="Times New Roman" w:cs="Times New Roman"/>
          <w:bCs/>
          <w:szCs w:val="24"/>
        </w:rPr>
        <w:t xml:space="preserve">To sum up, blockchain is very likely to change the fundamentals of accounting and the environment for nurturing blockchain accounting is becoming mature. It will make financial reports more </w:t>
      </w:r>
      <w:r w:rsidR="00022D24" w:rsidRPr="00847F4D">
        <w:rPr>
          <w:rFonts w:ascii="Times New Roman" w:hAnsi="Times New Roman" w:cs="Times New Roman"/>
          <w:bCs/>
          <w:szCs w:val="24"/>
        </w:rPr>
        <w:t>secure, trustworthy</w:t>
      </w:r>
      <w:r w:rsidRPr="00847F4D">
        <w:rPr>
          <w:rFonts w:ascii="Times New Roman" w:hAnsi="Times New Roman" w:cs="Times New Roman"/>
          <w:bCs/>
          <w:szCs w:val="24"/>
        </w:rPr>
        <w:t xml:space="preserve"> and transparent. </w:t>
      </w:r>
      <w:r w:rsidR="00022D24" w:rsidRPr="00847F4D">
        <w:rPr>
          <w:rFonts w:ascii="Times New Roman" w:hAnsi="Times New Roman" w:cs="Times New Roman"/>
          <w:bCs/>
          <w:szCs w:val="24"/>
        </w:rPr>
        <w:t xml:space="preserve">Accountants will be no more busy with tedious account reconciliation; instead, they will be more involved in the financial decision and management because the financial report will correctly reflect the real-time business financial state. </w:t>
      </w:r>
      <w:r w:rsidR="009F2B07" w:rsidRPr="00847F4D">
        <w:rPr>
          <w:rFonts w:ascii="Times New Roman" w:hAnsi="Times New Roman" w:cs="Times New Roman" w:hint="eastAsia"/>
          <w:bCs/>
          <w:szCs w:val="24"/>
        </w:rPr>
        <w:t>W</w:t>
      </w:r>
      <w:r w:rsidR="009F2B07" w:rsidRPr="00847F4D">
        <w:rPr>
          <w:rFonts w:ascii="Times New Roman" w:hAnsi="Times New Roman" w:cs="Times New Roman"/>
          <w:bCs/>
          <w:szCs w:val="24"/>
        </w:rPr>
        <w:t>e might conclude that b</w:t>
      </w:r>
      <w:r w:rsidR="001B58D1" w:rsidRPr="00847F4D">
        <w:rPr>
          <w:rFonts w:ascii="Times New Roman" w:hAnsi="Times New Roman" w:cs="Times New Roman"/>
          <w:bCs/>
          <w:szCs w:val="24"/>
        </w:rPr>
        <w:t xml:space="preserve">lockchain </w:t>
      </w:r>
      <w:r w:rsidR="009F2B07" w:rsidRPr="00847F4D">
        <w:rPr>
          <w:rFonts w:ascii="Times New Roman" w:hAnsi="Times New Roman" w:cs="Times New Roman"/>
          <w:bCs/>
          <w:szCs w:val="24"/>
        </w:rPr>
        <w:t>accounting is very likely to redefine the function and requirement of accounting in the industry</w:t>
      </w:r>
      <w:r w:rsidR="001B58D1" w:rsidRPr="00847F4D">
        <w:rPr>
          <w:rFonts w:ascii="Times New Roman" w:hAnsi="Times New Roman" w:cs="Times New Roman"/>
          <w:bCs/>
          <w:szCs w:val="24"/>
        </w:rPr>
        <w:t>.</w:t>
      </w:r>
      <w:r w:rsidR="009F2B07" w:rsidRPr="00847F4D">
        <w:rPr>
          <w:rFonts w:ascii="Times New Roman" w:hAnsi="Times New Roman" w:cs="Times New Roman"/>
          <w:bCs/>
          <w:szCs w:val="24"/>
        </w:rPr>
        <w:t xml:space="preserve"> A paradigm shift is on the way!</w:t>
      </w:r>
    </w:p>
    <w:sectPr w:rsidR="008B6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68" w:rsidRDefault="00E54B68" w:rsidP="00CA29A1">
      <w:r>
        <w:separator/>
      </w:r>
    </w:p>
  </w:endnote>
  <w:endnote w:type="continuationSeparator" w:id="0">
    <w:p w:rsidR="00E54B68" w:rsidRDefault="00E54B68" w:rsidP="00C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sen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68" w:rsidRDefault="00E54B68" w:rsidP="00CA29A1">
      <w:r>
        <w:separator/>
      </w:r>
    </w:p>
  </w:footnote>
  <w:footnote w:type="continuationSeparator" w:id="0">
    <w:p w:rsidR="00E54B68" w:rsidRDefault="00E54B68" w:rsidP="00CA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22B"/>
    <w:multiLevelType w:val="hybridMultilevel"/>
    <w:tmpl w:val="C98A46E2"/>
    <w:lvl w:ilvl="0" w:tplc="2BC69AB0">
      <w:start w:val="1"/>
      <w:numFmt w:val="lowerLetter"/>
      <w:lvlText w:val="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91AB7"/>
    <w:multiLevelType w:val="hybridMultilevel"/>
    <w:tmpl w:val="130C19E0"/>
    <w:lvl w:ilvl="0" w:tplc="B4B4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F79DB"/>
    <w:multiLevelType w:val="multilevel"/>
    <w:tmpl w:val="3DC2CA2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6C2311"/>
    <w:multiLevelType w:val="hybridMultilevel"/>
    <w:tmpl w:val="B7BE9DA4"/>
    <w:lvl w:ilvl="0" w:tplc="B17ECB10">
      <w:start w:val="1"/>
      <w:numFmt w:val="lowerLetter"/>
      <w:lvlText w:val="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A566DF9"/>
    <w:multiLevelType w:val="hybridMultilevel"/>
    <w:tmpl w:val="C29A0432"/>
    <w:lvl w:ilvl="0" w:tplc="521E9A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232323"/>
        <w:sz w:val="2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EA10B7"/>
    <w:multiLevelType w:val="hybridMultilevel"/>
    <w:tmpl w:val="C47EB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7233B9"/>
    <w:multiLevelType w:val="hybridMultilevel"/>
    <w:tmpl w:val="FE94FA12"/>
    <w:lvl w:ilvl="0" w:tplc="62A26E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C1169E"/>
    <w:multiLevelType w:val="hybridMultilevel"/>
    <w:tmpl w:val="C480EA28"/>
    <w:lvl w:ilvl="0" w:tplc="410027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8" w15:restartNumberingAfterBreak="0">
    <w:nsid w:val="4AE16294"/>
    <w:multiLevelType w:val="hybridMultilevel"/>
    <w:tmpl w:val="1608A54E"/>
    <w:lvl w:ilvl="0" w:tplc="04090001">
      <w:start w:val="1"/>
      <w:numFmt w:val="bullet"/>
      <w:lvlText w:val=""/>
      <w:lvlJc w:val="left"/>
      <w:pPr>
        <w:ind w:left="6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9" w15:restartNumberingAfterBreak="0">
    <w:nsid w:val="4AF13A31"/>
    <w:multiLevelType w:val="hybridMultilevel"/>
    <w:tmpl w:val="66C62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C237F6"/>
    <w:multiLevelType w:val="hybridMultilevel"/>
    <w:tmpl w:val="43C8DB0C"/>
    <w:lvl w:ilvl="0" w:tplc="A2A6228C">
      <w:start w:val="1"/>
      <w:numFmt w:val="decimal"/>
      <w:lvlText w:val="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8317D9"/>
    <w:multiLevelType w:val="hybridMultilevel"/>
    <w:tmpl w:val="187210FA"/>
    <w:lvl w:ilvl="0" w:tplc="04090001">
      <w:start w:val="1"/>
      <w:numFmt w:val="bullet"/>
      <w:lvlText w:val=""/>
      <w:lvlJc w:val="left"/>
      <w:pPr>
        <w:ind w:left="9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80"/>
      </w:pPr>
      <w:rPr>
        <w:rFonts w:ascii="Wingdings" w:hAnsi="Wingdings" w:hint="default"/>
      </w:rPr>
    </w:lvl>
  </w:abstractNum>
  <w:abstractNum w:abstractNumId="12" w15:restartNumberingAfterBreak="0">
    <w:nsid w:val="5F5E5270"/>
    <w:multiLevelType w:val="hybridMultilevel"/>
    <w:tmpl w:val="2348FF5A"/>
    <w:lvl w:ilvl="0" w:tplc="731C7E2E">
      <w:start w:val="1"/>
      <w:numFmt w:val="lowerLetter"/>
      <w:lvlText w:val="%1）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D5763E"/>
    <w:multiLevelType w:val="hybridMultilevel"/>
    <w:tmpl w:val="F392E5D6"/>
    <w:lvl w:ilvl="0" w:tplc="E6B0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701EB6"/>
    <w:multiLevelType w:val="hybridMultilevel"/>
    <w:tmpl w:val="CFFC6F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6346B31"/>
    <w:multiLevelType w:val="hybridMultilevel"/>
    <w:tmpl w:val="06ECE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C"/>
    <w:rsid w:val="00002451"/>
    <w:rsid w:val="00022D24"/>
    <w:rsid w:val="00061360"/>
    <w:rsid w:val="00062402"/>
    <w:rsid w:val="0006630A"/>
    <w:rsid w:val="00067611"/>
    <w:rsid w:val="00076B8D"/>
    <w:rsid w:val="00082C18"/>
    <w:rsid w:val="0009650C"/>
    <w:rsid w:val="000E21B4"/>
    <w:rsid w:val="00111029"/>
    <w:rsid w:val="0016559B"/>
    <w:rsid w:val="00187F69"/>
    <w:rsid w:val="001B58D1"/>
    <w:rsid w:val="001E568B"/>
    <w:rsid w:val="001F2845"/>
    <w:rsid w:val="001F3EC9"/>
    <w:rsid w:val="002321BB"/>
    <w:rsid w:val="00236B4A"/>
    <w:rsid w:val="00257617"/>
    <w:rsid w:val="00286A18"/>
    <w:rsid w:val="002A7030"/>
    <w:rsid w:val="002B1432"/>
    <w:rsid w:val="002B3EB2"/>
    <w:rsid w:val="0031709D"/>
    <w:rsid w:val="003325CC"/>
    <w:rsid w:val="00337F4C"/>
    <w:rsid w:val="003403C9"/>
    <w:rsid w:val="0036325B"/>
    <w:rsid w:val="00372F86"/>
    <w:rsid w:val="00383B0C"/>
    <w:rsid w:val="003979B7"/>
    <w:rsid w:val="003A2D05"/>
    <w:rsid w:val="003D0C6B"/>
    <w:rsid w:val="003D5227"/>
    <w:rsid w:val="003E015D"/>
    <w:rsid w:val="003F414A"/>
    <w:rsid w:val="00425780"/>
    <w:rsid w:val="004260EB"/>
    <w:rsid w:val="004413CC"/>
    <w:rsid w:val="004718E1"/>
    <w:rsid w:val="004815B3"/>
    <w:rsid w:val="004853F1"/>
    <w:rsid w:val="004868D5"/>
    <w:rsid w:val="0049121B"/>
    <w:rsid w:val="004B2487"/>
    <w:rsid w:val="004C692D"/>
    <w:rsid w:val="004E08E4"/>
    <w:rsid w:val="00507A31"/>
    <w:rsid w:val="00514BEE"/>
    <w:rsid w:val="00527C72"/>
    <w:rsid w:val="005543EB"/>
    <w:rsid w:val="00566D2B"/>
    <w:rsid w:val="00566F31"/>
    <w:rsid w:val="0057502E"/>
    <w:rsid w:val="00590A7D"/>
    <w:rsid w:val="005960AC"/>
    <w:rsid w:val="005971D8"/>
    <w:rsid w:val="005C3E89"/>
    <w:rsid w:val="005F241B"/>
    <w:rsid w:val="006045D5"/>
    <w:rsid w:val="00627AC1"/>
    <w:rsid w:val="006312F4"/>
    <w:rsid w:val="00646D9E"/>
    <w:rsid w:val="0065127C"/>
    <w:rsid w:val="00656B7C"/>
    <w:rsid w:val="006722B4"/>
    <w:rsid w:val="006A0022"/>
    <w:rsid w:val="006A6033"/>
    <w:rsid w:val="006E4568"/>
    <w:rsid w:val="006F2ABE"/>
    <w:rsid w:val="007017BC"/>
    <w:rsid w:val="007303E1"/>
    <w:rsid w:val="00737183"/>
    <w:rsid w:val="00773CC6"/>
    <w:rsid w:val="00780D42"/>
    <w:rsid w:val="007944EC"/>
    <w:rsid w:val="00796DFC"/>
    <w:rsid w:val="007B168D"/>
    <w:rsid w:val="007C0E1E"/>
    <w:rsid w:val="007F0077"/>
    <w:rsid w:val="008167BA"/>
    <w:rsid w:val="00821465"/>
    <w:rsid w:val="0083176C"/>
    <w:rsid w:val="008369C5"/>
    <w:rsid w:val="008449E6"/>
    <w:rsid w:val="00847F4D"/>
    <w:rsid w:val="0086097D"/>
    <w:rsid w:val="008742A5"/>
    <w:rsid w:val="008B6AA7"/>
    <w:rsid w:val="008C0C22"/>
    <w:rsid w:val="008F306C"/>
    <w:rsid w:val="009229A8"/>
    <w:rsid w:val="00924BF0"/>
    <w:rsid w:val="00934248"/>
    <w:rsid w:val="00957511"/>
    <w:rsid w:val="00957E59"/>
    <w:rsid w:val="00971AED"/>
    <w:rsid w:val="00994E13"/>
    <w:rsid w:val="009C5064"/>
    <w:rsid w:val="009C5B28"/>
    <w:rsid w:val="009F2B07"/>
    <w:rsid w:val="009F41DF"/>
    <w:rsid w:val="00A11965"/>
    <w:rsid w:val="00A23A5E"/>
    <w:rsid w:val="00A4423D"/>
    <w:rsid w:val="00A636BF"/>
    <w:rsid w:val="00A95767"/>
    <w:rsid w:val="00A97F2A"/>
    <w:rsid w:val="00AA4B72"/>
    <w:rsid w:val="00AD15BC"/>
    <w:rsid w:val="00AD369D"/>
    <w:rsid w:val="00AF6353"/>
    <w:rsid w:val="00B3005F"/>
    <w:rsid w:val="00B63A8F"/>
    <w:rsid w:val="00BA4CDB"/>
    <w:rsid w:val="00BA79B8"/>
    <w:rsid w:val="00BB0106"/>
    <w:rsid w:val="00C0138F"/>
    <w:rsid w:val="00C501B9"/>
    <w:rsid w:val="00CA29A1"/>
    <w:rsid w:val="00CC28BD"/>
    <w:rsid w:val="00CD4968"/>
    <w:rsid w:val="00CF1993"/>
    <w:rsid w:val="00CF2316"/>
    <w:rsid w:val="00CF3893"/>
    <w:rsid w:val="00D5375F"/>
    <w:rsid w:val="00D9104C"/>
    <w:rsid w:val="00DA00E6"/>
    <w:rsid w:val="00DA5BA7"/>
    <w:rsid w:val="00DB2BFA"/>
    <w:rsid w:val="00DC76E7"/>
    <w:rsid w:val="00DD588C"/>
    <w:rsid w:val="00DE3DD2"/>
    <w:rsid w:val="00E0312D"/>
    <w:rsid w:val="00E13F21"/>
    <w:rsid w:val="00E14581"/>
    <w:rsid w:val="00E22736"/>
    <w:rsid w:val="00E54B68"/>
    <w:rsid w:val="00E712E5"/>
    <w:rsid w:val="00E87A08"/>
    <w:rsid w:val="00E92FDD"/>
    <w:rsid w:val="00ED0A54"/>
    <w:rsid w:val="00EE1AAE"/>
    <w:rsid w:val="00F0644B"/>
    <w:rsid w:val="00F12CC6"/>
    <w:rsid w:val="00F35FBF"/>
    <w:rsid w:val="00F52421"/>
    <w:rsid w:val="00F56D54"/>
    <w:rsid w:val="00F67733"/>
    <w:rsid w:val="00F973D6"/>
    <w:rsid w:val="00FB1BB9"/>
    <w:rsid w:val="00FB3D51"/>
    <w:rsid w:val="00FE025E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B53CA-CFDA-4432-9CD6-9161C47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5BC"/>
    <w:pPr>
      <w:widowControl w:val="0"/>
      <w:autoSpaceDE w:val="0"/>
      <w:autoSpaceDN w:val="0"/>
      <w:adjustRightInd w:val="0"/>
    </w:pPr>
    <w:rPr>
      <w:rFonts w:ascii="Arsenal" w:hAnsi="Arsenal" w:cs="Arsenal"/>
      <w:color w:val="000000"/>
      <w:kern w:val="0"/>
      <w:szCs w:val="24"/>
    </w:rPr>
  </w:style>
  <w:style w:type="paragraph" w:customStyle="1" w:styleId="default0">
    <w:name w:val="default"/>
    <w:basedOn w:val="a"/>
    <w:rsid w:val="00AD15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-size-base">
    <w:name w:val="a-size-base"/>
    <w:basedOn w:val="a0"/>
    <w:rsid w:val="00F56D54"/>
  </w:style>
  <w:style w:type="paragraph" w:styleId="a3">
    <w:name w:val="List Paragraph"/>
    <w:basedOn w:val="a"/>
    <w:uiPriority w:val="34"/>
    <w:qFormat/>
    <w:rsid w:val="004260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9A1"/>
    <w:pPr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9A1"/>
    <w:pPr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9A1"/>
    <w:rPr>
      <w:sz w:val="20"/>
      <w:szCs w:val="20"/>
    </w:rPr>
  </w:style>
  <w:style w:type="character" w:styleId="a8">
    <w:name w:val="Strong"/>
    <w:basedOn w:val="a0"/>
    <w:uiPriority w:val="22"/>
    <w:qFormat/>
    <w:rsid w:val="007B168D"/>
    <w:rPr>
      <w:b/>
      <w:bCs/>
    </w:rPr>
  </w:style>
  <w:style w:type="character" w:styleId="a9">
    <w:name w:val="Hyperlink"/>
    <w:basedOn w:val="a0"/>
    <w:uiPriority w:val="99"/>
    <w:semiHidden/>
    <w:unhideWhenUsed/>
    <w:rsid w:val="002B3E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145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D2B"/>
    <w:rPr>
      <w:rFonts w:asciiTheme="majorHAnsi" w:eastAsiaTheme="majorEastAsia" w:hAnsiTheme="majorHAnsi" w:cstheme="majorBidi"/>
      <w:sz w:val="18"/>
      <w:szCs w:val="18"/>
    </w:rPr>
  </w:style>
  <w:style w:type="paragraph" w:customStyle="1" w:styleId="uiqtextpara">
    <w:name w:val="ui_qtext_para"/>
    <w:basedOn w:val="a"/>
    <w:rsid w:val="00994E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1060-6FDD-4829-ADC6-11E0937C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Chenps</dc:creator>
  <cp:keywords/>
  <dc:description/>
  <cp:lastModifiedBy>ICCL</cp:lastModifiedBy>
  <cp:revision>2</cp:revision>
  <cp:lastPrinted>2019-11-19T00:03:00Z</cp:lastPrinted>
  <dcterms:created xsi:type="dcterms:W3CDTF">2019-11-19T00:03:00Z</dcterms:created>
  <dcterms:modified xsi:type="dcterms:W3CDTF">2019-11-19T00:03:00Z</dcterms:modified>
</cp:coreProperties>
</file>